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11" w:rsidRPr="00FA4B11" w:rsidRDefault="006C02C0" w:rsidP="00FA4B11">
      <w:pPr>
        <w:ind w:right="30"/>
        <w:contextualSpacing/>
        <w:jc w:val="center"/>
        <w:rPr>
          <w:sz w:val="32"/>
          <w:szCs w:val="32"/>
          <w:u w:val="single"/>
        </w:rPr>
      </w:pPr>
      <w:r>
        <w:rPr>
          <w:b/>
          <w:sz w:val="32"/>
          <w:szCs w:val="32"/>
          <w:u w:val="single"/>
        </w:rPr>
        <w:t>CONE OF SILENCE</w:t>
      </w:r>
    </w:p>
    <w:p w:rsidR="00FA4B11" w:rsidRPr="00FA4B11" w:rsidRDefault="00FA4B11" w:rsidP="00FA4B11">
      <w:pPr>
        <w:ind w:right="30"/>
        <w:contextualSpacing/>
        <w:jc w:val="center"/>
      </w:pPr>
    </w:p>
    <w:p w:rsidR="00FA4B11" w:rsidRPr="00FA4B11" w:rsidRDefault="00FA4B11" w:rsidP="00FA4B11">
      <w:pPr>
        <w:ind w:right="30"/>
        <w:contextualSpacing/>
        <w:jc w:val="both"/>
      </w:pPr>
      <w:r w:rsidRPr="00FA4B11">
        <w:t xml:space="preserve">The Board of County Commissioners have established a solicitation silence policy </w:t>
      </w:r>
      <w:r w:rsidRPr="00FA4B11">
        <w:rPr>
          <w:b/>
        </w:rPr>
        <w:t>(</w:t>
      </w:r>
      <w:r w:rsidR="006C02C0">
        <w:rPr>
          <w:b/>
        </w:rPr>
        <w:t>Cone of Silence</w:t>
      </w:r>
      <w:r w:rsidRPr="00FA4B11">
        <w:rPr>
          <w:b/>
        </w:rPr>
        <w:t>)</w:t>
      </w:r>
      <w:r w:rsidRPr="00FA4B11">
        <w:t xml:space="preserve"> that prohibits oral and written communication regarding all formal solicitations for goods and services (</w:t>
      </w:r>
      <w:r w:rsidR="00502921">
        <w:t>ITB, RFP, ITQ, ITN, and RFQ</w:t>
      </w:r>
      <w:r w:rsidRPr="00FA4B11">
        <w:t>)</w:t>
      </w:r>
      <w:r w:rsidR="006C02C0">
        <w:t xml:space="preserve"> or other competitive solicitation between the bidder (or its agents or representatives) or other entity with the potential for a financial interest in the award (or their respective agents or representatives) regarding such competitive solicitation, and any County Commissioner or County employee, selection committee member or other persons authorized to act on behalf of the Board including the County’s Architect, Engineer or their </w:t>
      </w:r>
      <w:proofErr w:type="spellStart"/>
      <w:r w:rsidR="006C02C0">
        <w:t>subconsultants</w:t>
      </w:r>
      <w:proofErr w:type="spellEnd"/>
      <w:r w:rsidR="006C02C0">
        <w:t>, or anyone designated to provide a recommendation to award a particular contract, other than the Purchasing Department Staff.</w:t>
      </w:r>
      <w:r w:rsidRPr="00FA4B11">
        <w:t>.</w:t>
      </w:r>
    </w:p>
    <w:p w:rsidR="00FA4B11" w:rsidRPr="00FA4B11" w:rsidRDefault="00FA4B11" w:rsidP="00FA4B11">
      <w:pPr>
        <w:ind w:right="30"/>
        <w:contextualSpacing/>
        <w:jc w:val="both"/>
      </w:pPr>
    </w:p>
    <w:p w:rsidR="00FA4B11" w:rsidRPr="00FA4B11" w:rsidRDefault="00FA4B11" w:rsidP="00FA4B11">
      <w:pPr>
        <w:ind w:right="30"/>
        <w:contextualSpacing/>
        <w:jc w:val="both"/>
      </w:pPr>
      <w:r w:rsidRPr="000B08A5">
        <w:t xml:space="preserve">The period commences </w:t>
      </w:r>
      <w:r w:rsidR="006C02C0" w:rsidRPr="000B08A5">
        <w:t>from the time of advertisement until contract award.</w:t>
      </w:r>
      <w:r w:rsidR="006C02C0" w:rsidRPr="00FA4B11" w:rsidDel="006C02C0">
        <w:t xml:space="preserve"> </w:t>
      </w:r>
    </w:p>
    <w:p w:rsidR="00FA4B11" w:rsidRPr="00FA4B11" w:rsidRDefault="00FA4B11" w:rsidP="00FA4B11">
      <w:pPr>
        <w:ind w:right="30"/>
        <w:contextualSpacing/>
        <w:jc w:val="both"/>
      </w:pPr>
    </w:p>
    <w:p w:rsidR="00FA4B11" w:rsidRPr="00FA4B11" w:rsidRDefault="00FA4B11" w:rsidP="00FA4B11">
      <w:pPr>
        <w:ind w:right="30"/>
        <w:contextualSpacing/>
        <w:jc w:val="both"/>
      </w:pPr>
    </w:p>
    <w:p w:rsidR="00FA4B11" w:rsidRPr="00FA4B11" w:rsidRDefault="00FA4B11" w:rsidP="00FA4B11">
      <w:pPr>
        <w:ind w:right="30"/>
        <w:contextualSpacing/>
        <w:jc w:val="both"/>
      </w:pPr>
      <w:r w:rsidRPr="00FA4B11">
        <w:t>Any information thought to affect the committee or staff recomm</w:t>
      </w:r>
      <w:bookmarkStart w:id="0" w:name="_GoBack"/>
      <w:bookmarkEnd w:id="0"/>
      <w:r w:rsidRPr="00FA4B11">
        <w:t>endation submitted after bids are due, should be directed to the Purchasing Manager or an appointed representative.  It shall be the Purchasing Manager’s decision whether to consider this information in the decision process.</w:t>
      </w:r>
    </w:p>
    <w:p w:rsidR="00FA4B11" w:rsidRPr="00FA4B11" w:rsidRDefault="00FA4B11" w:rsidP="00FA4B11">
      <w:pPr>
        <w:ind w:right="30"/>
        <w:contextualSpacing/>
        <w:jc w:val="both"/>
      </w:pPr>
    </w:p>
    <w:p w:rsidR="00FA4B11" w:rsidRPr="00FA4B11" w:rsidRDefault="00FA4B11" w:rsidP="00FA4B11">
      <w:pPr>
        <w:ind w:right="30"/>
        <w:contextualSpacing/>
        <w:jc w:val="both"/>
        <w:rPr>
          <w:b/>
          <w:u w:val="single"/>
        </w:rPr>
      </w:pPr>
      <w:r w:rsidRPr="00FA4B11">
        <w:rPr>
          <w:b/>
          <w:u w:val="single"/>
        </w:rPr>
        <w:t>Any violation of this policy shall be grounds to disqualify the respondent from consideration during the selection process.</w:t>
      </w:r>
    </w:p>
    <w:p w:rsidR="00FA4B11" w:rsidRPr="00FA4B11" w:rsidRDefault="00FA4B11" w:rsidP="00FA4B11">
      <w:pPr>
        <w:ind w:right="30"/>
        <w:contextualSpacing/>
        <w:jc w:val="both"/>
      </w:pPr>
    </w:p>
    <w:p w:rsidR="00FA4B11" w:rsidRPr="00FA4B11" w:rsidRDefault="00FA4B11" w:rsidP="00FA4B11">
      <w:pPr>
        <w:ind w:right="30"/>
        <w:contextualSpacing/>
        <w:jc w:val="both"/>
      </w:pPr>
      <w:r w:rsidRPr="00FA4B11">
        <w:t>All respondents must agree to comply with this policy by signing the following statement and including it with their submittal.</w:t>
      </w:r>
    </w:p>
    <w:p w:rsidR="00FA4B11" w:rsidRPr="00FA4B11" w:rsidRDefault="00FA4B11" w:rsidP="00FA4B11">
      <w:pPr>
        <w:ind w:right="30"/>
        <w:contextualSpacing/>
        <w:jc w:val="both"/>
        <w:rPr>
          <w:b/>
        </w:rPr>
      </w:pPr>
    </w:p>
    <w:p w:rsidR="00FA4B11" w:rsidRPr="00FA4B11" w:rsidRDefault="00FA4B11" w:rsidP="00FA4B11">
      <w:pPr>
        <w:ind w:right="30"/>
        <w:contextualSpacing/>
        <w:jc w:val="both"/>
        <w:rPr>
          <w:b/>
        </w:rPr>
      </w:pPr>
    </w:p>
    <w:p w:rsidR="00FA4B11" w:rsidRPr="00FA4B11" w:rsidRDefault="00FA4B11" w:rsidP="00FA4B11">
      <w:pPr>
        <w:ind w:right="30"/>
        <w:contextualSpacing/>
        <w:jc w:val="both"/>
        <w:rPr>
          <w:b/>
        </w:rPr>
      </w:pPr>
    </w:p>
    <w:tbl>
      <w:tblPr>
        <w:tblStyle w:val="TableGrid1"/>
        <w:tblW w:w="10350" w:type="dxa"/>
        <w:tblCellMar>
          <w:left w:w="0" w:type="dxa"/>
          <w:right w:w="0" w:type="dxa"/>
        </w:tblCellMar>
        <w:tblLook w:val="04A0" w:firstRow="1" w:lastRow="0" w:firstColumn="1" w:lastColumn="0" w:noHBand="0" w:noVBand="1"/>
      </w:tblPr>
      <w:tblGrid>
        <w:gridCol w:w="372"/>
        <w:gridCol w:w="618"/>
        <w:gridCol w:w="880"/>
        <w:gridCol w:w="759"/>
        <w:gridCol w:w="125"/>
        <w:gridCol w:w="1579"/>
        <w:gridCol w:w="270"/>
        <w:gridCol w:w="665"/>
        <w:gridCol w:w="598"/>
        <w:gridCol w:w="2032"/>
        <w:gridCol w:w="2452"/>
      </w:tblGrid>
      <w:tr w:rsidR="00FA4B11" w:rsidRPr="00FA4B11" w:rsidTr="00A34571">
        <w:tc>
          <w:tcPr>
            <w:tcW w:w="372" w:type="dxa"/>
            <w:tcBorders>
              <w:top w:val="nil"/>
              <w:left w:val="nil"/>
              <w:bottom w:val="nil"/>
              <w:right w:val="nil"/>
            </w:tcBorders>
          </w:tcPr>
          <w:p w:rsidR="00FA4B11" w:rsidRPr="00FA4B11" w:rsidRDefault="00FA4B11" w:rsidP="00FA4B11">
            <w:pPr>
              <w:ind w:right="30"/>
              <w:contextualSpacing/>
              <w:jc w:val="both"/>
              <w:rPr>
                <w:b/>
              </w:rPr>
            </w:pPr>
            <w:r w:rsidRPr="00FA4B11">
              <w:rPr>
                <w:b/>
              </w:rPr>
              <w:t>I</w:t>
            </w:r>
          </w:p>
        </w:tc>
        <w:tc>
          <w:tcPr>
            <w:tcW w:w="3961" w:type="dxa"/>
            <w:gridSpan w:val="5"/>
            <w:tcBorders>
              <w:top w:val="nil"/>
              <w:left w:val="nil"/>
              <w:right w:val="nil"/>
            </w:tcBorders>
          </w:tcPr>
          <w:p w:rsidR="00FA4B11" w:rsidRPr="00FA4B11" w:rsidRDefault="00FA4B11" w:rsidP="00FA4B11">
            <w:pPr>
              <w:ind w:right="30"/>
              <w:contextualSpacing/>
              <w:jc w:val="both"/>
              <w:rPr>
                <w:b/>
              </w:rPr>
            </w:pPr>
          </w:p>
        </w:tc>
        <w:tc>
          <w:tcPr>
            <w:tcW w:w="1533" w:type="dxa"/>
            <w:gridSpan w:val="3"/>
            <w:tcBorders>
              <w:top w:val="nil"/>
              <w:left w:val="nil"/>
              <w:bottom w:val="nil"/>
              <w:right w:val="nil"/>
            </w:tcBorders>
          </w:tcPr>
          <w:p w:rsidR="00FA4B11" w:rsidRPr="00FA4B11" w:rsidRDefault="00FA4B11" w:rsidP="00FA4B11">
            <w:pPr>
              <w:ind w:right="30"/>
              <w:contextualSpacing/>
              <w:jc w:val="center"/>
              <w:rPr>
                <w:b/>
              </w:rPr>
            </w:pPr>
            <w:r w:rsidRPr="00FA4B11">
              <w:rPr>
                <w:b/>
              </w:rPr>
              <w:t>representing</w:t>
            </w:r>
          </w:p>
        </w:tc>
        <w:tc>
          <w:tcPr>
            <w:tcW w:w="4484" w:type="dxa"/>
            <w:gridSpan w:val="2"/>
            <w:tcBorders>
              <w:top w:val="nil"/>
              <w:left w:val="nil"/>
              <w:right w:val="nil"/>
            </w:tcBorders>
          </w:tcPr>
          <w:p w:rsidR="00FA4B11" w:rsidRPr="00FA4B11" w:rsidRDefault="00FA4B11" w:rsidP="00FA4B11">
            <w:pPr>
              <w:ind w:right="30"/>
              <w:contextualSpacing/>
              <w:jc w:val="both"/>
              <w:rPr>
                <w:b/>
              </w:rPr>
            </w:pPr>
          </w:p>
        </w:tc>
      </w:tr>
      <w:tr w:rsidR="00FA4B11" w:rsidRPr="00FA4B11" w:rsidTr="00A34571">
        <w:tc>
          <w:tcPr>
            <w:tcW w:w="372" w:type="dxa"/>
            <w:tcBorders>
              <w:top w:val="nil"/>
              <w:left w:val="nil"/>
              <w:bottom w:val="nil"/>
              <w:right w:val="nil"/>
            </w:tcBorders>
          </w:tcPr>
          <w:p w:rsidR="00FA4B11" w:rsidRPr="00FA4B11" w:rsidRDefault="00FA4B11" w:rsidP="00FA4B11">
            <w:pPr>
              <w:ind w:right="30"/>
              <w:contextualSpacing/>
              <w:jc w:val="both"/>
              <w:rPr>
                <w:b/>
              </w:rPr>
            </w:pPr>
          </w:p>
        </w:tc>
        <w:tc>
          <w:tcPr>
            <w:tcW w:w="3961" w:type="dxa"/>
            <w:gridSpan w:val="5"/>
            <w:tcBorders>
              <w:left w:val="nil"/>
              <w:bottom w:val="nil"/>
              <w:right w:val="nil"/>
            </w:tcBorders>
          </w:tcPr>
          <w:p w:rsidR="00FA4B11" w:rsidRPr="00FA4B11" w:rsidRDefault="00FA4B11" w:rsidP="00FA4B11">
            <w:pPr>
              <w:ind w:right="30"/>
              <w:contextualSpacing/>
              <w:jc w:val="center"/>
              <w:rPr>
                <w:b/>
              </w:rPr>
            </w:pPr>
            <w:r w:rsidRPr="00FA4B11">
              <w:rPr>
                <w:b/>
              </w:rPr>
              <w:t>Signature</w:t>
            </w:r>
          </w:p>
        </w:tc>
        <w:tc>
          <w:tcPr>
            <w:tcW w:w="1533" w:type="dxa"/>
            <w:gridSpan w:val="3"/>
            <w:tcBorders>
              <w:top w:val="nil"/>
              <w:left w:val="nil"/>
              <w:bottom w:val="nil"/>
              <w:right w:val="nil"/>
            </w:tcBorders>
          </w:tcPr>
          <w:p w:rsidR="00FA4B11" w:rsidRPr="00FA4B11" w:rsidRDefault="00FA4B11" w:rsidP="00FA4B11">
            <w:pPr>
              <w:ind w:right="30"/>
              <w:contextualSpacing/>
              <w:jc w:val="both"/>
              <w:rPr>
                <w:b/>
              </w:rPr>
            </w:pPr>
          </w:p>
        </w:tc>
        <w:tc>
          <w:tcPr>
            <w:tcW w:w="4484" w:type="dxa"/>
            <w:gridSpan w:val="2"/>
            <w:tcBorders>
              <w:left w:val="nil"/>
              <w:bottom w:val="nil"/>
              <w:right w:val="nil"/>
            </w:tcBorders>
          </w:tcPr>
          <w:p w:rsidR="00FA4B11" w:rsidRPr="00FA4B11" w:rsidRDefault="00FA4B11" w:rsidP="00FA4B11">
            <w:pPr>
              <w:ind w:right="30"/>
              <w:contextualSpacing/>
              <w:jc w:val="center"/>
              <w:rPr>
                <w:b/>
              </w:rPr>
            </w:pPr>
            <w:r w:rsidRPr="00FA4B11">
              <w:rPr>
                <w:b/>
              </w:rPr>
              <w:t>Company Name</w:t>
            </w:r>
          </w:p>
        </w:tc>
      </w:tr>
      <w:tr w:rsidR="00FA4B11" w:rsidRPr="00FA4B11" w:rsidTr="00A34571">
        <w:tc>
          <w:tcPr>
            <w:tcW w:w="2629" w:type="dxa"/>
            <w:gridSpan w:val="4"/>
            <w:tcBorders>
              <w:top w:val="nil"/>
              <w:left w:val="nil"/>
              <w:bottom w:val="nil"/>
              <w:right w:val="nil"/>
            </w:tcBorders>
          </w:tcPr>
          <w:p w:rsidR="00FA4B11" w:rsidRPr="00FA4B11" w:rsidRDefault="00FA4B11" w:rsidP="00FA4B11">
            <w:pPr>
              <w:ind w:right="30"/>
              <w:contextualSpacing/>
              <w:jc w:val="both"/>
              <w:rPr>
                <w:b/>
              </w:rPr>
            </w:pPr>
          </w:p>
        </w:tc>
        <w:tc>
          <w:tcPr>
            <w:tcW w:w="2639" w:type="dxa"/>
            <w:gridSpan w:val="4"/>
            <w:tcBorders>
              <w:top w:val="nil"/>
              <w:left w:val="nil"/>
              <w:bottom w:val="nil"/>
              <w:right w:val="nil"/>
            </w:tcBorders>
          </w:tcPr>
          <w:p w:rsidR="00FA4B11" w:rsidRPr="00FA4B11" w:rsidRDefault="00FA4B11" w:rsidP="00FA4B11">
            <w:pPr>
              <w:ind w:right="30"/>
              <w:contextualSpacing/>
              <w:jc w:val="both"/>
              <w:rPr>
                <w:b/>
              </w:rPr>
            </w:pPr>
          </w:p>
        </w:tc>
        <w:tc>
          <w:tcPr>
            <w:tcW w:w="2630" w:type="dxa"/>
            <w:gridSpan w:val="2"/>
            <w:tcBorders>
              <w:top w:val="nil"/>
              <w:left w:val="nil"/>
              <w:bottom w:val="nil"/>
              <w:right w:val="nil"/>
            </w:tcBorders>
          </w:tcPr>
          <w:p w:rsidR="00FA4B11" w:rsidRPr="00FA4B11" w:rsidRDefault="00FA4B11" w:rsidP="00FA4B11">
            <w:pPr>
              <w:ind w:right="30"/>
              <w:contextualSpacing/>
              <w:jc w:val="both"/>
              <w:rPr>
                <w:b/>
              </w:rPr>
            </w:pPr>
          </w:p>
        </w:tc>
        <w:tc>
          <w:tcPr>
            <w:tcW w:w="2452" w:type="dxa"/>
            <w:tcBorders>
              <w:top w:val="nil"/>
              <w:left w:val="nil"/>
              <w:bottom w:val="nil"/>
              <w:right w:val="nil"/>
            </w:tcBorders>
          </w:tcPr>
          <w:p w:rsidR="00FA4B11" w:rsidRPr="00FA4B11" w:rsidRDefault="00FA4B11" w:rsidP="00FA4B11">
            <w:pPr>
              <w:ind w:right="30"/>
              <w:contextualSpacing/>
              <w:jc w:val="both"/>
              <w:rPr>
                <w:b/>
              </w:rPr>
            </w:pPr>
          </w:p>
        </w:tc>
      </w:tr>
      <w:tr w:rsidR="00FA4B11" w:rsidRPr="00FA4B11" w:rsidTr="00A34571">
        <w:tc>
          <w:tcPr>
            <w:tcW w:w="2629" w:type="dxa"/>
            <w:gridSpan w:val="4"/>
            <w:tcBorders>
              <w:top w:val="nil"/>
              <w:left w:val="nil"/>
              <w:bottom w:val="nil"/>
              <w:right w:val="nil"/>
            </w:tcBorders>
          </w:tcPr>
          <w:p w:rsidR="00FA4B11" w:rsidRPr="00FA4B11" w:rsidRDefault="00FA4B11" w:rsidP="00FA4B11">
            <w:pPr>
              <w:ind w:right="30"/>
              <w:contextualSpacing/>
              <w:jc w:val="both"/>
              <w:rPr>
                <w:b/>
              </w:rPr>
            </w:pPr>
          </w:p>
        </w:tc>
        <w:tc>
          <w:tcPr>
            <w:tcW w:w="2639" w:type="dxa"/>
            <w:gridSpan w:val="4"/>
            <w:tcBorders>
              <w:top w:val="nil"/>
              <w:left w:val="nil"/>
              <w:bottom w:val="nil"/>
              <w:right w:val="nil"/>
            </w:tcBorders>
          </w:tcPr>
          <w:p w:rsidR="00FA4B11" w:rsidRPr="00FA4B11" w:rsidRDefault="00FA4B11" w:rsidP="00FA4B11">
            <w:pPr>
              <w:ind w:right="30"/>
              <w:contextualSpacing/>
              <w:jc w:val="both"/>
              <w:rPr>
                <w:b/>
              </w:rPr>
            </w:pPr>
          </w:p>
        </w:tc>
        <w:tc>
          <w:tcPr>
            <w:tcW w:w="2630" w:type="dxa"/>
            <w:gridSpan w:val="2"/>
            <w:tcBorders>
              <w:top w:val="nil"/>
              <w:left w:val="nil"/>
              <w:bottom w:val="nil"/>
              <w:right w:val="nil"/>
            </w:tcBorders>
          </w:tcPr>
          <w:p w:rsidR="00FA4B11" w:rsidRPr="00FA4B11" w:rsidRDefault="00FA4B11" w:rsidP="00FA4B11">
            <w:pPr>
              <w:ind w:right="30"/>
              <w:contextualSpacing/>
              <w:jc w:val="both"/>
              <w:rPr>
                <w:b/>
              </w:rPr>
            </w:pPr>
          </w:p>
        </w:tc>
        <w:tc>
          <w:tcPr>
            <w:tcW w:w="2452" w:type="dxa"/>
            <w:tcBorders>
              <w:top w:val="nil"/>
              <w:left w:val="nil"/>
              <w:bottom w:val="nil"/>
              <w:right w:val="nil"/>
            </w:tcBorders>
          </w:tcPr>
          <w:p w:rsidR="00FA4B11" w:rsidRPr="00FA4B11" w:rsidRDefault="00FA4B11" w:rsidP="00FA4B11">
            <w:pPr>
              <w:ind w:right="30"/>
              <w:contextualSpacing/>
              <w:jc w:val="both"/>
              <w:rPr>
                <w:b/>
              </w:rPr>
            </w:pPr>
          </w:p>
        </w:tc>
      </w:tr>
      <w:tr w:rsidR="00FA4B11" w:rsidRPr="00FA4B11" w:rsidTr="00A34571">
        <w:tc>
          <w:tcPr>
            <w:tcW w:w="2629" w:type="dxa"/>
            <w:gridSpan w:val="4"/>
            <w:tcBorders>
              <w:top w:val="nil"/>
              <w:left w:val="nil"/>
              <w:bottom w:val="nil"/>
              <w:right w:val="nil"/>
            </w:tcBorders>
          </w:tcPr>
          <w:p w:rsidR="00FA4B11" w:rsidRPr="00FA4B11" w:rsidRDefault="00FA4B11" w:rsidP="00FA4B11">
            <w:pPr>
              <w:ind w:right="30"/>
              <w:contextualSpacing/>
              <w:jc w:val="both"/>
              <w:rPr>
                <w:b/>
              </w:rPr>
            </w:pPr>
          </w:p>
        </w:tc>
        <w:tc>
          <w:tcPr>
            <w:tcW w:w="2639" w:type="dxa"/>
            <w:gridSpan w:val="4"/>
            <w:tcBorders>
              <w:top w:val="nil"/>
              <w:left w:val="nil"/>
              <w:bottom w:val="nil"/>
              <w:right w:val="nil"/>
            </w:tcBorders>
          </w:tcPr>
          <w:p w:rsidR="00FA4B11" w:rsidRPr="00FA4B11" w:rsidRDefault="00FA4B11" w:rsidP="00FA4B11">
            <w:pPr>
              <w:ind w:right="30"/>
              <w:contextualSpacing/>
              <w:jc w:val="both"/>
              <w:rPr>
                <w:b/>
              </w:rPr>
            </w:pPr>
          </w:p>
        </w:tc>
        <w:tc>
          <w:tcPr>
            <w:tcW w:w="2630" w:type="dxa"/>
            <w:gridSpan w:val="2"/>
            <w:tcBorders>
              <w:top w:val="nil"/>
              <w:left w:val="nil"/>
              <w:bottom w:val="nil"/>
              <w:right w:val="nil"/>
            </w:tcBorders>
          </w:tcPr>
          <w:p w:rsidR="00FA4B11" w:rsidRPr="00FA4B11" w:rsidRDefault="00FA4B11" w:rsidP="00FA4B11">
            <w:pPr>
              <w:ind w:right="30"/>
              <w:contextualSpacing/>
              <w:jc w:val="both"/>
              <w:rPr>
                <w:b/>
              </w:rPr>
            </w:pPr>
          </w:p>
        </w:tc>
        <w:tc>
          <w:tcPr>
            <w:tcW w:w="2452" w:type="dxa"/>
            <w:tcBorders>
              <w:top w:val="nil"/>
              <w:left w:val="nil"/>
              <w:bottom w:val="nil"/>
              <w:right w:val="nil"/>
            </w:tcBorders>
          </w:tcPr>
          <w:p w:rsidR="00FA4B11" w:rsidRPr="00FA4B11" w:rsidRDefault="00FA4B11" w:rsidP="00FA4B11">
            <w:pPr>
              <w:ind w:right="30"/>
              <w:contextualSpacing/>
              <w:jc w:val="both"/>
              <w:rPr>
                <w:b/>
              </w:rPr>
            </w:pPr>
          </w:p>
        </w:tc>
      </w:tr>
      <w:tr w:rsidR="00FA4B11" w:rsidRPr="00FA4B11" w:rsidTr="00A34571">
        <w:trPr>
          <w:trHeight w:val="324"/>
        </w:trPr>
        <w:tc>
          <w:tcPr>
            <w:tcW w:w="990" w:type="dxa"/>
            <w:gridSpan w:val="2"/>
            <w:tcBorders>
              <w:top w:val="nil"/>
              <w:left w:val="nil"/>
              <w:bottom w:val="nil"/>
              <w:right w:val="nil"/>
            </w:tcBorders>
          </w:tcPr>
          <w:p w:rsidR="00FA4B11" w:rsidRPr="00FA4B11" w:rsidRDefault="00FA4B11" w:rsidP="00FA4B11">
            <w:pPr>
              <w:ind w:right="30"/>
              <w:contextualSpacing/>
              <w:jc w:val="both"/>
              <w:rPr>
                <w:b/>
              </w:rPr>
            </w:pPr>
            <w:r w:rsidRPr="00FA4B11">
              <w:t>On this</w:t>
            </w:r>
          </w:p>
        </w:tc>
        <w:tc>
          <w:tcPr>
            <w:tcW w:w="880" w:type="dxa"/>
            <w:tcBorders>
              <w:top w:val="nil"/>
              <w:left w:val="nil"/>
              <w:bottom w:val="single" w:sz="4" w:space="0" w:color="auto"/>
              <w:right w:val="nil"/>
            </w:tcBorders>
          </w:tcPr>
          <w:p w:rsidR="00FA4B11" w:rsidRPr="00FA4B11" w:rsidRDefault="00FA4B11" w:rsidP="00FA4B11">
            <w:pPr>
              <w:ind w:right="30"/>
              <w:contextualSpacing/>
              <w:jc w:val="both"/>
              <w:rPr>
                <w:b/>
              </w:rPr>
            </w:pPr>
          </w:p>
        </w:tc>
        <w:tc>
          <w:tcPr>
            <w:tcW w:w="884" w:type="dxa"/>
            <w:gridSpan w:val="2"/>
            <w:tcBorders>
              <w:top w:val="nil"/>
              <w:left w:val="nil"/>
              <w:bottom w:val="nil"/>
              <w:right w:val="nil"/>
            </w:tcBorders>
          </w:tcPr>
          <w:p w:rsidR="00FA4B11" w:rsidRPr="00FA4B11" w:rsidRDefault="00FA4B11" w:rsidP="00FA4B11">
            <w:pPr>
              <w:ind w:right="30"/>
              <w:contextualSpacing/>
              <w:jc w:val="both"/>
              <w:rPr>
                <w:b/>
              </w:rPr>
            </w:pPr>
            <w:r w:rsidRPr="00FA4B11">
              <w:t>day of</w:t>
            </w:r>
          </w:p>
        </w:tc>
        <w:tc>
          <w:tcPr>
            <w:tcW w:w="1849" w:type="dxa"/>
            <w:gridSpan w:val="2"/>
            <w:tcBorders>
              <w:top w:val="nil"/>
              <w:left w:val="nil"/>
              <w:bottom w:val="single" w:sz="4" w:space="0" w:color="auto"/>
              <w:right w:val="nil"/>
            </w:tcBorders>
          </w:tcPr>
          <w:p w:rsidR="00FA4B11" w:rsidRPr="00FA4B11" w:rsidRDefault="00FA4B11" w:rsidP="00FA4B11">
            <w:pPr>
              <w:ind w:right="30"/>
              <w:contextualSpacing/>
              <w:jc w:val="both"/>
              <w:rPr>
                <w:b/>
              </w:rPr>
            </w:pPr>
          </w:p>
        </w:tc>
        <w:tc>
          <w:tcPr>
            <w:tcW w:w="5747" w:type="dxa"/>
            <w:gridSpan w:val="4"/>
            <w:tcBorders>
              <w:top w:val="nil"/>
              <w:left w:val="nil"/>
              <w:bottom w:val="nil"/>
              <w:right w:val="nil"/>
            </w:tcBorders>
          </w:tcPr>
          <w:p w:rsidR="00FA4B11" w:rsidRPr="00FA4B11" w:rsidRDefault="00FA4B11" w:rsidP="006C02C0">
            <w:pPr>
              <w:ind w:right="30"/>
              <w:contextualSpacing/>
              <w:jc w:val="both"/>
              <w:rPr>
                <w:b/>
              </w:rPr>
            </w:pPr>
            <w:r w:rsidRPr="00FA4B11">
              <w:t xml:space="preserve">2016 hereby agree to abide by the County’s </w:t>
            </w:r>
            <w:r w:rsidRPr="00FA4B11">
              <w:rPr>
                <w:b/>
              </w:rPr>
              <w:t>“</w:t>
            </w:r>
            <w:r w:rsidR="006C02C0">
              <w:rPr>
                <w:b/>
              </w:rPr>
              <w:t>Cone of Silence</w:t>
            </w:r>
            <w:r w:rsidRPr="00FA4B11">
              <w:rPr>
                <w:b/>
              </w:rPr>
              <w:t xml:space="preserve"> </w:t>
            </w:r>
          </w:p>
        </w:tc>
      </w:tr>
      <w:tr w:rsidR="00FA4B11" w:rsidRPr="00FA4B11" w:rsidTr="00A34571">
        <w:trPr>
          <w:trHeight w:val="278"/>
        </w:trPr>
        <w:tc>
          <w:tcPr>
            <w:tcW w:w="10350" w:type="dxa"/>
            <w:gridSpan w:val="11"/>
            <w:tcBorders>
              <w:top w:val="nil"/>
              <w:left w:val="nil"/>
              <w:bottom w:val="nil"/>
              <w:right w:val="nil"/>
            </w:tcBorders>
          </w:tcPr>
          <w:p w:rsidR="00FA4B11" w:rsidRPr="00FA4B11" w:rsidRDefault="00FA4B11" w:rsidP="00FA4B11">
            <w:pPr>
              <w:ind w:right="30"/>
              <w:contextualSpacing/>
              <w:jc w:val="both"/>
            </w:pPr>
            <w:r w:rsidRPr="00FA4B11">
              <w:rPr>
                <w:b/>
              </w:rPr>
              <w:t>Clause”</w:t>
            </w:r>
            <w:r w:rsidRPr="00FA4B11">
              <w:t xml:space="preserve"> and understand violation of this policy shall result in disqualification of my proposal/submittal.</w:t>
            </w:r>
          </w:p>
        </w:tc>
      </w:tr>
    </w:tbl>
    <w:p w:rsidR="00FA4B11" w:rsidRPr="00FA4B11" w:rsidRDefault="00FA4B11" w:rsidP="00FA4B11"/>
    <w:p w:rsidR="00FA4B11" w:rsidRPr="00FA4B11" w:rsidRDefault="00FA4B11" w:rsidP="00FA4B11">
      <w:pPr>
        <w:jc w:val="both"/>
        <w:rPr>
          <w:sz w:val="18"/>
          <w:szCs w:val="18"/>
        </w:rPr>
      </w:pPr>
    </w:p>
    <w:p w:rsidR="00FA4B11" w:rsidRPr="00FA4B11" w:rsidRDefault="00FA4B11" w:rsidP="00FA4B11">
      <w:pPr>
        <w:jc w:val="both"/>
        <w:rPr>
          <w:sz w:val="18"/>
          <w:szCs w:val="18"/>
        </w:rPr>
      </w:pPr>
    </w:p>
    <w:p w:rsidR="00FA4B11" w:rsidRPr="00FA4B11" w:rsidRDefault="00FA4B11" w:rsidP="00FA4B11">
      <w:pPr>
        <w:jc w:val="both"/>
        <w:rPr>
          <w:sz w:val="18"/>
          <w:szCs w:val="18"/>
        </w:rPr>
      </w:pPr>
    </w:p>
    <w:p w:rsidR="00D4635A" w:rsidRDefault="00D4635A" w:rsidP="00D4635A">
      <w:pPr>
        <w:jc w:val="both"/>
        <w:rPr>
          <w:sz w:val="18"/>
          <w:szCs w:val="18"/>
        </w:rPr>
      </w:pPr>
    </w:p>
    <w:p w:rsidR="00D4635A" w:rsidRDefault="00D4635A" w:rsidP="00D4635A">
      <w:pPr>
        <w:jc w:val="both"/>
        <w:rPr>
          <w:sz w:val="18"/>
          <w:szCs w:val="18"/>
        </w:rPr>
      </w:pPr>
    </w:p>
    <w:p w:rsidR="00D4635A" w:rsidRDefault="00D4635A" w:rsidP="00D4635A">
      <w:pPr>
        <w:jc w:val="both"/>
        <w:rPr>
          <w:sz w:val="18"/>
          <w:szCs w:val="18"/>
        </w:rPr>
      </w:pPr>
    </w:p>
    <w:p w:rsidR="00173D00" w:rsidRPr="003A110D" w:rsidRDefault="00173D00" w:rsidP="00173D00">
      <w:pPr>
        <w:ind w:right="-144"/>
        <w:jc w:val="both"/>
        <w:rPr>
          <w:sz w:val="20"/>
          <w:szCs w:val="20"/>
        </w:rPr>
      </w:pPr>
    </w:p>
    <w:p w:rsidR="00173D00" w:rsidRDefault="00173D00" w:rsidP="00173D00">
      <w:pPr>
        <w:jc w:val="both"/>
        <w:rPr>
          <w:sz w:val="18"/>
          <w:szCs w:val="18"/>
        </w:rPr>
      </w:pPr>
    </w:p>
    <w:p w:rsidR="00173D00" w:rsidRDefault="00173D00" w:rsidP="00173D00">
      <w:pPr>
        <w:jc w:val="both"/>
        <w:rPr>
          <w:sz w:val="18"/>
          <w:szCs w:val="18"/>
        </w:rPr>
      </w:pPr>
    </w:p>
    <w:p w:rsidR="00F64F32" w:rsidRDefault="00F64F32"/>
    <w:sectPr w:rsidR="00F64F32" w:rsidSect="00173D0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00"/>
    <w:rsid w:val="00005848"/>
    <w:rsid w:val="00006D16"/>
    <w:rsid w:val="00032337"/>
    <w:rsid w:val="00037193"/>
    <w:rsid w:val="00046A6F"/>
    <w:rsid w:val="00066BEA"/>
    <w:rsid w:val="000B08A5"/>
    <w:rsid w:val="000D3C3C"/>
    <w:rsid w:val="000F1CE8"/>
    <w:rsid w:val="00155423"/>
    <w:rsid w:val="001647D5"/>
    <w:rsid w:val="00171135"/>
    <w:rsid w:val="00171F2D"/>
    <w:rsid w:val="00173D00"/>
    <w:rsid w:val="00180522"/>
    <w:rsid w:val="001B6FDE"/>
    <w:rsid w:val="001C7511"/>
    <w:rsid w:val="001F757D"/>
    <w:rsid w:val="00207699"/>
    <w:rsid w:val="0022301A"/>
    <w:rsid w:val="002237D0"/>
    <w:rsid w:val="00261A1E"/>
    <w:rsid w:val="00266E42"/>
    <w:rsid w:val="002804BE"/>
    <w:rsid w:val="002A33BE"/>
    <w:rsid w:val="00317FE4"/>
    <w:rsid w:val="00337763"/>
    <w:rsid w:val="00377759"/>
    <w:rsid w:val="003A3FD6"/>
    <w:rsid w:val="003C0205"/>
    <w:rsid w:val="003F0EA1"/>
    <w:rsid w:val="00411087"/>
    <w:rsid w:val="00422410"/>
    <w:rsid w:val="00432CAE"/>
    <w:rsid w:val="00441A0D"/>
    <w:rsid w:val="00460B4D"/>
    <w:rsid w:val="004711C5"/>
    <w:rsid w:val="00472EDF"/>
    <w:rsid w:val="004949D7"/>
    <w:rsid w:val="004D0F6F"/>
    <w:rsid w:val="004D1A6A"/>
    <w:rsid w:val="00502921"/>
    <w:rsid w:val="0051074A"/>
    <w:rsid w:val="005424D6"/>
    <w:rsid w:val="00544815"/>
    <w:rsid w:val="00563AC3"/>
    <w:rsid w:val="005851D0"/>
    <w:rsid w:val="005B5037"/>
    <w:rsid w:val="005C238A"/>
    <w:rsid w:val="005D57B7"/>
    <w:rsid w:val="00641AF3"/>
    <w:rsid w:val="00667668"/>
    <w:rsid w:val="00673B73"/>
    <w:rsid w:val="006A2849"/>
    <w:rsid w:val="006A54B6"/>
    <w:rsid w:val="006C02C0"/>
    <w:rsid w:val="006C4E17"/>
    <w:rsid w:val="006D188A"/>
    <w:rsid w:val="006F2EAA"/>
    <w:rsid w:val="006F3651"/>
    <w:rsid w:val="0070461D"/>
    <w:rsid w:val="00766DC7"/>
    <w:rsid w:val="0079108B"/>
    <w:rsid w:val="007A65AD"/>
    <w:rsid w:val="007A729E"/>
    <w:rsid w:val="007C6D06"/>
    <w:rsid w:val="007E14D8"/>
    <w:rsid w:val="008025E3"/>
    <w:rsid w:val="00816277"/>
    <w:rsid w:val="008910DD"/>
    <w:rsid w:val="008A651C"/>
    <w:rsid w:val="008E39B2"/>
    <w:rsid w:val="0092755C"/>
    <w:rsid w:val="00991112"/>
    <w:rsid w:val="009B2C6C"/>
    <w:rsid w:val="009D6CEC"/>
    <w:rsid w:val="009E1EB3"/>
    <w:rsid w:val="00A3755B"/>
    <w:rsid w:val="00A96E45"/>
    <w:rsid w:val="00AA6861"/>
    <w:rsid w:val="00AC124D"/>
    <w:rsid w:val="00B24A58"/>
    <w:rsid w:val="00B473A8"/>
    <w:rsid w:val="00B97F2F"/>
    <w:rsid w:val="00C16A8D"/>
    <w:rsid w:val="00C54DB2"/>
    <w:rsid w:val="00C606F3"/>
    <w:rsid w:val="00C668E3"/>
    <w:rsid w:val="00C70765"/>
    <w:rsid w:val="00D11077"/>
    <w:rsid w:val="00D2287E"/>
    <w:rsid w:val="00D3644C"/>
    <w:rsid w:val="00D4635A"/>
    <w:rsid w:val="00D70E7B"/>
    <w:rsid w:val="00DA3712"/>
    <w:rsid w:val="00DC2B25"/>
    <w:rsid w:val="00DE457F"/>
    <w:rsid w:val="00DF19FB"/>
    <w:rsid w:val="00DF57EC"/>
    <w:rsid w:val="00E27251"/>
    <w:rsid w:val="00E931D8"/>
    <w:rsid w:val="00EB5678"/>
    <w:rsid w:val="00F02B1D"/>
    <w:rsid w:val="00F15F1E"/>
    <w:rsid w:val="00F37843"/>
    <w:rsid w:val="00F45386"/>
    <w:rsid w:val="00F54072"/>
    <w:rsid w:val="00F64F32"/>
    <w:rsid w:val="00F747B8"/>
    <w:rsid w:val="00F94C44"/>
    <w:rsid w:val="00FA4B11"/>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A8D53-6707-48AD-BABE-327187A9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D00"/>
    <w:pPr>
      <w:jc w:val="both"/>
    </w:pPr>
  </w:style>
  <w:style w:type="character" w:customStyle="1" w:styleId="BodyTextChar">
    <w:name w:val="Body Text Char"/>
    <w:basedOn w:val="DefaultParagraphFont"/>
    <w:link w:val="BodyText"/>
    <w:rsid w:val="00173D00"/>
    <w:rPr>
      <w:rFonts w:ascii="Times New Roman" w:eastAsia="Times New Roman" w:hAnsi="Times New Roman" w:cs="Times New Roman"/>
      <w:sz w:val="24"/>
      <w:szCs w:val="24"/>
    </w:rPr>
  </w:style>
  <w:style w:type="paragraph" w:styleId="Title">
    <w:name w:val="Title"/>
    <w:basedOn w:val="Normal"/>
    <w:link w:val="TitleChar"/>
    <w:qFormat/>
    <w:rsid w:val="00173D00"/>
    <w:pPr>
      <w:jc w:val="center"/>
    </w:pPr>
    <w:rPr>
      <w:szCs w:val="20"/>
      <w:u w:val="single"/>
    </w:rPr>
  </w:style>
  <w:style w:type="character" w:customStyle="1" w:styleId="TitleChar">
    <w:name w:val="Title Char"/>
    <w:basedOn w:val="DefaultParagraphFont"/>
    <w:link w:val="Title"/>
    <w:rsid w:val="00173D00"/>
    <w:rPr>
      <w:rFonts w:ascii="Times New Roman" w:eastAsia="Times New Roman" w:hAnsi="Times New Roman" w:cs="Times New Roman"/>
      <w:sz w:val="24"/>
      <w:szCs w:val="20"/>
      <w:u w:val="single"/>
    </w:rPr>
  </w:style>
  <w:style w:type="table" w:styleId="TableGrid">
    <w:name w:val="Table Grid"/>
    <w:basedOn w:val="TableNormal"/>
    <w:rsid w:val="00317F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A4B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2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Okaloosa County</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sestes</dc:creator>
  <cp:lastModifiedBy>DeRita Mason</cp:lastModifiedBy>
  <cp:revision>4</cp:revision>
  <dcterms:created xsi:type="dcterms:W3CDTF">2017-10-30T15:27:00Z</dcterms:created>
  <dcterms:modified xsi:type="dcterms:W3CDTF">2017-10-31T18:10:00Z</dcterms:modified>
</cp:coreProperties>
</file>